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55947" w14:textId="17C3491F" w:rsidR="00E61134" w:rsidRDefault="00E61134" w:rsidP="00E61134">
      <w:pPr>
        <w:spacing w:after="0" w:line="240" w:lineRule="auto"/>
        <w:rPr>
          <w:b/>
          <w:bCs/>
        </w:rPr>
      </w:pPr>
      <w:r w:rsidRPr="00E82EBD">
        <w:rPr>
          <w:b/>
          <w:bCs/>
          <w:noProof/>
          <w:sz w:val="44"/>
          <w:szCs w:val="44"/>
          <w:lang w:val="en-US"/>
        </w:rPr>
        <w:drawing>
          <wp:anchor distT="0" distB="0" distL="114300" distR="114300" simplePos="0" relativeHeight="251659264" behindDoc="0" locked="0" layoutInCell="1" allowOverlap="1" wp14:anchorId="28DE3292" wp14:editId="39D8DA71">
            <wp:simplePos x="0" y="0"/>
            <wp:positionH relativeFrom="margin">
              <wp:align>right</wp:align>
            </wp:positionH>
            <wp:positionV relativeFrom="margin">
              <wp:posOffset>10160</wp:posOffset>
            </wp:positionV>
            <wp:extent cx="1676400" cy="685165"/>
            <wp:effectExtent l="0" t="0" r="0" b="635"/>
            <wp:wrapSquare wrapText="bothSides"/>
            <wp:docPr id="1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CE91A6" w14:textId="77777777" w:rsidR="00891621" w:rsidRDefault="00891621" w:rsidP="00E61134">
      <w:pPr>
        <w:spacing w:after="0" w:line="240" w:lineRule="auto"/>
        <w:rPr>
          <w:b/>
          <w:bCs/>
        </w:rPr>
      </w:pPr>
    </w:p>
    <w:p w14:paraId="5AD61A19" w14:textId="77777777" w:rsidR="00891621" w:rsidRDefault="00891621" w:rsidP="00E61134">
      <w:pPr>
        <w:spacing w:after="0" w:line="240" w:lineRule="auto"/>
        <w:rPr>
          <w:b/>
          <w:bCs/>
        </w:rPr>
      </w:pPr>
    </w:p>
    <w:p w14:paraId="33A0288A" w14:textId="77777777" w:rsidR="00891621" w:rsidRDefault="00891621" w:rsidP="00E61134">
      <w:pPr>
        <w:spacing w:after="0" w:line="240" w:lineRule="auto"/>
        <w:rPr>
          <w:b/>
          <w:bCs/>
        </w:rPr>
      </w:pPr>
    </w:p>
    <w:p w14:paraId="0EF0D249" w14:textId="77777777" w:rsidR="00891621" w:rsidRDefault="00891621" w:rsidP="00E61134">
      <w:pPr>
        <w:spacing w:after="0" w:line="240" w:lineRule="auto"/>
        <w:rPr>
          <w:b/>
          <w:bCs/>
        </w:rPr>
      </w:pPr>
    </w:p>
    <w:p w14:paraId="4C0F61EA" w14:textId="4AF0DE68" w:rsidR="00E61134" w:rsidRDefault="00E61134" w:rsidP="00E61134">
      <w:pPr>
        <w:spacing w:after="0" w:line="240" w:lineRule="auto"/>
        <w:rPr>
          <w:b/>
          <w:bCs/>
        </w:rPr>
      </w:pPr>
      <w:r w:rsidRPr="00E61134">
        <w:rPr>
          <w:b/>
          <w:bCs/>
        </w:rPr>
        <w:t xml:space="preserve">Job Title: </w:t>
      </w:r>
      <w:r w:rsidR="00BB485F">
        <w:rPr>
          <w:b/>
          <w:bCs/>
        </w:rPr>
        <w:t>Adult</w:t>
      </w:r>
      <w:r w:rsidR="002F552C">
        <w:rPr>
          <w:b/>
          <w:bCs/>
        </w:rPr>
        <w:t xml:space="preserve"> </w:t>
      </w:r>
      <w:r w:rsidRPr="00E61134">
        <w:rPr>
          <w:b/>
          <w:bCs/>
        </w:rPr>
        <w:t xml:space="preserve">Health &amp; Wellbeing </w:t>
      </w:r>
      <w:r w:rsidR="002462EF">
        <w:rPr>
          <w:b/>
          <w:bCs/>
        </w:rPr>
        <w:t>Practitioner</w:t>
      </w:r>
    </w:p>
    <w:p w14:paraId="1FF05F83" w14:textId="77777777" w:rsidR="00E61134" w:rsidRDefault="00E61134" w:rsidP="00E61134">
      <w:pPr>
        <w:spacing w:after="0" w:line="240" w:lineRule="auto"/>
        <w:rPr>
          <w:b/>
          <w:bCs/>
        </w:rPr>
      </w:pPr>
    </w:p>
    <w:p w14:paraId="5F63C8F3" w14:textId="30381418" w:rsidR="00E61134" w:rsidRDefault="00E61134" w:rsidP="00E61134">
      <w:pPr>
        <w:spacing w:after="0" w:line="240" w:lineRule="auto"/>
        <w:rPr>
          <w:b/>
          <w:bCs/>
        </w:rPr>
      </w:pPr>
      <w:r>
        <w:rPr>
          <w:b/>
          <w:bCs/>
        </w:rPr>
        <w:t>T</w:t>
      </w:r>
      <w:r w:rsidRPr="00E61134">
        <w:rPr>
          <w:b/>
          <w:bCs/>
        </w:rPr>
        <w:t>he Role</w:t>
      </w:r>
    </w:p>
    <w:p w14:paraId="0F8B80DC" w14:textId="77777777" w:rsidR="00E61134" w:rsidRDefault="00E61134" w:rsidP="00E61134">
      <w:pPr>
        <w:spacing w:after="0" w:line="240" w:lineRule="auto"/>
        <w:rPr>
          <w:b/>
          <w:bCs/>
        </w:rPr>
      </w:pPr>
    </w:p>
    <w:p w14:paraId="028C31D0" w14:textId="77777777" w:rsidR="009F41F3" w:rsidRDefault="00E61134" w:rsidP="00E61134">
      <w:pPr>
        <w:spacing w:after="0" w:line="240" w:lineRule="auto"/>
        <w:rPr>
          <w:lang w:val="en-US"/>
        </w:rPr>
      </w:pPr>
      <w:r w:rsidRPr="00991BAF">
        <w:rPr>
          <w:lang w:val="en-US"/>
        </w:rPr>
        <w:t>You will be delivering our mission to give everyone the chance to feel unstoppable. </w:t>
      </w:r>
    </w:p>
    <w:p w14:paraId="0B94561B" w14:textId="77777777" w:rsidR="009F41F3" w:rsidRDefault="009F41F3" w:rsidP="00E61134">
      <w:pPr>
        <w:spacing w:after="0" w:line="240" w:lineRule="auto"/>
        <w:rPr>
          <w:lang w:val="en-US"/>
        </w:rPr>
      </w:pPr>
    </w:p>
    <w:p w14:paraId="0B65441D" w14:textId="436CC68D" w:rsidR="00E61134" w:rsidRDefault="002462EF" w:rsidP="00E61134">
      <w:pPr>
        <w:spacing w:after="0" w:line="240" w:lineRule="auto"/>
      </w:pPr>
      <w:r>
        <w:rPr>
          <w:lang w:val="en-US"/>
        </w:rPr>
        <w:t xml:space="preserve">As </w:t>
      </w:r>
      <w:r w:rsidR="00BB485F">
        <w:rPr>
          <w:lang w:val="en-US"/>
        </w:rPr>
        <w:t xml:space="preserve">Adult </w:t>
      </w:r>
      <w:r w:rsidR="00E61134" w:rsidRPr="00E61134">
        <w:t xml:space="preserve">Health &amp; Wellbeing </w:t>
      </w:r>
      <w:r>
        <w:t>Practitioner</w:t>
      </w:r>
      <w:r w:rsidR="00E61134" w:rsidRPr="00E61134">
        <w:t xml:space="preserve"> </w:t>
      </w:r>
      <w:r w:rsidR="00E61134" w:rsidRPr="00991BAF">
        <w:rPr>
          <w:lang w:val="en-US"/>
        </w:rPr>
        <w:t xml:space="preserve">you will be delivering </w:t>
      </w:r>
      <w:r w:rsidR="00E61134" w:rsidRPr="00DD4C8A">
        <w:rPr>
          <w:lang w:val="en-US"/>
        </w:rPr>
        <w:t>vital </w:t>
      </w:r>
      <w:r w:rsidR="00EE30DD" w:rsidRPr="00DD4C8A">
        <w:rPr>
          <w:lang w:val="en-US"/>
        </w:rPr>
        <w:t xml:space="preserve">clinical </w:t>
      </w:r>
      <w:r w:rsidR="00E61134" w:rsidRPr="00DD4C8A">
        <w:rPr>
          <w:lang w:val="en-US"/>
        </w:rPr>
        <w:t>support</w:t>
      </w:r>
      <w:r w:rsidR="00E61134" w:rsidRPr="00991BAF">
        <w:rPr>
          <w:lang w:val="en-US"/>
        </w:rPr>
        <w:t> to </w:t>
      </w:r>
      <w:r w:rsidR="00BB485F">
        <w:rPr>
          <w:lang w:val="en-US"/>
        </w:rPr>
        <w:t>adults</w:t>
      </w:r>
      <w:r w:rsidR="00891621">
        <w:rPr>
          <w:lang w:val="en-US"/>
        </w:rPr>
        <w:t xml:space="preserve"> </w:t>
      </w:r>
      <w:r w:rsidR="00E61134" w:rsidRPr="00991BAF">
        <w:rPr>
          <w:lang w:val="en-US"/>
        </w:rPr>
        <w:t>affected by spina bifida and hydrocephalus</w:t>
      </w:r>
      <w:r w:rsidR="00A67F22">
        <w:rPr>
          <w:lang w:val="en-US"/>
        </w:rPr>
        <w:t>, their families</w:t>
      </w:r>
      <w:r w:rsidR="00891621">
        <w:rPr>
          <w:lang w:val="en-US"/>
        </w:rPr>
        <w:t xml:space="preserve"> </w:t>
      </w:r>
      <w:r w:rsidR="00EA2E9E">
        <w:rPr>
          <w:lang w:val="en-US"/>
        </w:rPr>
        <w:t xml:space="preserve">and healthcare professionals across the country. </w:t>
      </w:r>
    </w:p>
    <w:p w14:paraId="723F8F31" w14:textId="77777777" w:rsidR="00E61134" w:rsidRPr="00E61134" w:rsidRDefault="00E61134" w:rsidP="00E61134">
      <w:pPr>
        <w:spacing w:after="0" w:line="240" w:lineRule="auto"/>
        <w:rPr>
          <w:b/>
          <w:bCs/>
        </w:rPr>
      </w:pPr>
    </w:p>
    <w:p w14:paraId="66B0ECC1" w14:textId="417154DB" w:rsidR="002F552C" w:rsidRDefault="00E61134" w:rsidP="00E61134">
      <w:pPr>
        <w:spacing w:after="0" w:line="240" w:lineRule="auto"/>
      </w:pPr>
      <w:r w:rsidRPr="00E61134">
        <w:t xml:space="preserve">The </w:t>
      </w:r>
      <w:r w:rsidR="00BB485F">
        <w:t>Adult</w:t>
      </w:r>
      <w:r w:rsidR="00891621" w:rsidRPr="00891621">
        <w:t xml:space="preserve"> Health &amp; Wellbeing </w:t>
      </w:r>
      <w:r w:rsidR="002462EF">
        <w:t xml:space="preserve">Practitioner </w:t>
      </w:r>
      <w:r w:rsidRPr="00E61134">
        <w:t xml:space="preserve">will provide expert clinical advice, emotional support, and practical guidance to individuals living with spina bifida and hydrocephalus and their families. </w:t>
      </w:r>
      <w:r w:rsidR="002F552C">
        <w:t xml:space="preserve">You will also be responsible for ensuring our health information is authoritative and meets the needs of our community. </w:t>
      </w:r>
    </w:p>
    <w:p w14:paraId="050562AA" w14:textId="77777777" w:rsidR="002F552C" w:rsidRDefault="002F552C" w:rsidP="00E61134">
      <w:pPr>
        <w:spacing w:after="0" w:line="240" w:lineRule="auto"/>
      </w:pPr>
    </w:p>
    <w:p w14:paraId="12210525" w14:textId="2C77A518" w:rsidR="00E61134" w:rsidRDefault="00E61134" w:rsidP="00E61134">
      <w:pPr>
        <w:spacing w:after="0" w:line="240" w:lineRule="auto"/>
      </w:pPr>
      <w:r w:rsidRPr="00E61134">
        <w:t>The role focuses on promoting health, wellbeing, and independence through holistic care, education, and advocacy</w:t>
      </w:r>
      <w:r w:rsidR="002F552C">
        <w:t xml:space="preserve">. </w:t>
      </w:r>
    </w:p>
    <w:p w14:paraId="568F7E5E" w14:textId="77777777" w:rsidR="00E61134" w:rsidRDefault="00E61134" w:rsidP="00E61134">
      <w:pPr>
        <w:spacing w:after="0" w:line="240" w:lineRule="auto"/>
      </w:pPr>
    </w:p>
    <w:p w14:paraId="327975F7" w14:textId="77777777" w:rsidR="00E61134" w:rsidRPr="00E61134" w:rsidRDefault="00E61134" w:rsidP="00E61134">
      <w:pPr>
        <w:spacing w:after="0" w:line="240" w:lineRule="auto"/>
      </w:pPr>
      <w:r w:rsidRPr="00E61134">
        <w:rPr>
          <w:b/>
          <w:bCs/>
          <w:lang w:val="en-US"/>
        </w:rPr>
        <w:t>What Spina Bifida Hydrocephalus Scotland can offer you</w:t>
      </w:r>
      <w:r w:rsidRPr="00E61134">
        <w:t> </w:t>
      </w:r>
    </w:p>
    <w:p w14:paraId="78AF64A3" w14:textId="77777777" w:rsidR="00E61134" w:rsidRPr="00991BAF" w:rsidRDefault="00E61134" w:rsidP="00E61134">
      <w:pPr>
        <w:spacing w:after="0" w:line="240" w:lineRule="auto"/>
      </w:pPr>
      <w:r w:rsidRPr="00991BAF">
        <w:t> </w:t>
      </w:r>
    </w:p>
    <w:p w14:paraId="7BB4AE3B" w14:textId="77777777" w:rsidR="00E61134" w:rsidRPr="00991BAF" w:rsidRDefault="00E61134" w:rsidP="00E61134">
      <w:pPr>
        <w:spacing w:after="0" w:line="240" w:lineRule="auto"/>
      </w:pPr>
      <w:r w:rsidRPr="00991BAF">
        <w:rPr>
          <w:b/>
          <w:bCs/>
          <w:lang w:val="en-US"/>
        </w:rPr>
        <w:t>Flexibility </w:t>
      </w:r>
      <w:r w:rsidRPr="00991BAF">
        <w:rPr>
          <w:lang w:val="en-US"/>
        </w:rPr>
        <w:t>– We offer flexible working, including the opportunity to work from home or around caring responsibilities. </w:t>
      </w:r>
      <w:r w:rsidRPr="00991BAF">
        <w:t> </w:t>
      </w:r>
    </w:p>
    <w:p w14:paraId="5D8D18B9" w14:textId="77777777" w:rsidR="00E61134" w:rsidRPr="00991BAF" w:rsidRDefault="00E61134" w:rsidP="00E61134">
      <w:pPr>
        <w:spacing w:after="0" w:line="240" w:lineRule="auto"/>
      </w:pPr>
      <w:r w:rsidRPr="00991BAF">
        <w:t> </w:t>
      </w:r>
    </w:p>
    <w:p w14:paraId="08FA64D3" w14:textId="000981D1" w:rsidR="00E61134" w:rsidRPr="00991BAF" w:rsidRDefault="00E61134" w:rsidP="00E61134">
      <w:pPr>
        <w:spacing w:after="0" w:line="240" w:lineRule="auto"/>
      </w:pPr>
      <w:r w:rsidRPr="00991BAF">
        <w:rPr>
          <w:b/>
          <w:bCs/>
          <w:lang w:val="en-US"/>
        </w:rPr>
        <w:t xml:space="preserve">Supportive colleagues </w:t>
      </w:r>
      <w:r w:rsidR="00215A50">
        <w:rPr>
          <w:b/>
          <w:bCs/>
          <w:lang w:val="en-US"/>
        </w:rPr>
        <w:t xml:space="preserve">enabling </w:t>
      </w:r>
      <w:r w:rsidRPr="00991BAF">
        <w:rPr>
          <w:b/>
          <w:bCs/>
          <w:lang w:val="en-US"/>
        </w:rPr>
        <w:t>you to express yourself</w:t>
      </w:r>
      <w:r w:rsidRPr="00991BAF">
        <w:rPr>
          <w:lang w:val="en-US"/>
        </w:rPr>
        <w:t> </w:t>
      </w:r>
      <w:r w:rsidR="00BF04CF">
        <w:rPr>
          <w:lang w:val="en-US"/>
        </w:rPr>
        <w:t>–</w:t>
      </w:r>
      <w:r w:rsidRPr="00991BAF">
        <w:rPr>
          <w:lang w:val="en-US"/>
        </w:rPr>
        <w:t> </w:t>
      </w:r>
      <w:r w:rsidR="003C575B" w:rsidRPr="003C575B">
        <w:rPr>
          <w:lang w:val="en-US"/>
        </w:rPr>
        <w:t>SBH Scotland staff gave a median score of 8 out of 10 for feeling supported to take risks with new ideas.</w:t>
      </w:r>
    </w:p>
    <w:p w14:paraId="08FAB08C" w14:textId="77777777" w:rsidR="00E61134" w:rsidRPr="00991BAF" w:rsidRDefault="00E61134" w:rsidP="00E61134">
      <w:pPr>
        <w:spacing w:after="0" w:line="240" w:lineRule="auto"/>
      </w:pPr>
      <w:r w:rsidRPr="00991BAF">
        <w:t> </w:t>
      </w:r>
    </w:p>
    <w:p w14:paraId="524D857D" w14:textId="77777777" w:rsidR="002E4EA6" w:rsidRPr="002E4EA6" w:rsidRDefault="002E4EA6" w:rsidP="002E4EA6">
      <w:pPr>
        <w:widowControl w:val="0"/>
        <w:spacing w:before="99" w:after="0" w:line="290" w:lineRule="exact"/>
        <w:ind w:right="788"/>
        <w:rPr>
          <w:rFonts w:ascii="Aptos" w:eastAsia="Calibri" w:hAnsi="Aptos" w:cs="Arial"/>
          <w:kern w:val="0"/>
          <w:lang w:val="en-US"/>
          <w14:ligatures w14:val="none"/>
        </w:rPr>
      </w:pPr>
      <w:r w:rsidRPr="002E4EA6">
        <w:rPr>
          <w:rFonts w:ascii="Aptos" w:eastAsia="Calibri" w:hAnsi="Aptos" w:cs="Arial"/>
          <w:b/>
          <w:bCs/>
          <w:kern w:val="0"/>
          <w:lang w:val="en-US"/>
          <w14:ligatures w14:val="none"/>
        </w:rPr>
        <w:t xml:space="preserve">We also offer: </w:t>
      </w:r>
      <w:r w:rsidRPr="002E4EA6">
        <w:rPr>
          <w:rFonts w:ascii="Aptos" w:eastAsia="Calibri" w:hAnsi="Aptos" w:cs="Arial"/>
          <w:kern w:val="0"/>
          <w:lang w:val="en-US"/>
          <w14:ligatures w14:val="none"/>
        </w:rPr>
        <w:t>Workplace pension scheme; salary sacrifice scheme; death in service benefit; paid Carers Leave; 30 days annual leave entitlement and 4 days Public Holidays; an additional day off for your birthday and wellbeing days.</w:t>
      </w:r>
    </w:p>
    <w:p w14:paraId="46135CC3" w14:textId="77777777" w:rsidR="00E61134" w:rsidRDefault="00E61134" w:rsidP="00E61134">
      <w:pPr>
        <w:spacing w:after="0" w:line="240" w:lineRule="auto"/>
      </w:pPr>
    </w:p>
    <w:p w14:paraId="11CBC9C9" w14:textId="77777777" w:rsidR="00442920" w:rsidRDefault="0068198C" w:rsidP="00E61134">
      <w:pPr>
        <w:spacing w:after="0" w:line="240" w:lineRule="auto"/>
      </w:pPr>
      <w:r>
        <w:rPr>
          <w:b/>
          <w:bCs/>
        </w:rPr>
        <w:t>Reporting to</w:t>
      </w:r>
      <w:r w:rsidR="00E61134" w:rsidRPr="00E61134">
        <w:rPr>
          <w:b/>
          <w:bCs/>
        </w:rPr>
        <w:t>:</w:t>
      </w:r>
      <w:r w:rsidR="00891621">
        <w:t xml:space="preserve"> Senior Support Lead (Adult and Clinical Services)</w:t>
      </w:r>
      <w:r w:rsidR="00891621" w:rsidRPr="00E61134">
        <w:t xml:space="preserve"> </w:t>
      </w:r>
    </w:p>
    <w:p w14:paraId="3AF4B5A4" w14:textId="77777777" w:rsidR="00442920" w:rsidRDefault="00E61134" w:rsidP="00E61134">
      <w:pPr>
        <w:spacing w:after="0" w:line="240" w:lineRule="auto"/>
      </w:pPr>
      <w:r w:rsidRPr="00E61134">
        <w:br/>
      </w:r>
      <w:r w:rsidR="0068198C" w:rsidRPr="00DD4C8A">
        <w:rPr>
          <w:b/>
          <w:bCs/>
        </w:rPr>
        <w:t>Place of Work</w:t>
      </w:r>
      <w:r w:rsidRPr="00DD4C8A">
        <w:rPr>
          <w:b/>
          <w:bCs/>
        </w:rPr>
        <w:t>:</w:t>
      </w:r>
      <w:r w:rsidRPr="00DD4C8A">
        <w:t xml:space="preserve"> </w:t>
      </w:r>
      <w:r w:rsidR="00594FF3" w:rsidRPr="00DD4C8A">
        <w:t>Scotland based with f</w:t>
      </w:r>
      <w:r w:rsidR="00FE0BFD" w:rsidRPr="00DD4C8A">
        <w:t xml:space="preserve">lexibility between home-based </w:t>
      </w:r>
      <w:r w:rsidR="00477A07" w:rsidRPr="00DD4C8A">
        <w:t xml:space="preserve">or </w:t>
      </w:r>
      <w:r w:rsidR="00FE0BFD" w:rsidRPr="00DD4C8A">
        <w:t>hybrid depending on the needs of the candidate.</w:t>
      </w:r>
    </w:p>
    <w:p w14:paraId="053929F4" w14:textId="77777777" w:rsidR="00442920" w:rsidRDefault="00E61134" w:rsidP="00E61134">
      <w:pPr>
        <w:spacing w:after="0" w:line="240" w:lineRule="auto"/>
      </w:pPr>
      <w:r w:rsidRPr="00E61134">
        <w:br/>
      </w:r>
      <w:r w:rsidR="00F43F45">
        <w:rPr>
          <w:b/>
          <w:bCs/>
        </w:rPr>
        <w:t>Working Hours</w:t>
      </w:r>
      <w:r w:rsidRPr="00E61134">
        <w:rPr>
          <w:b/>
          <w:bCs/>
        </w:rPr>
        <w:t>:</w:t>
      </w:r>
      <w:r w:rsidRPr="00E61134">
        <w:t xml:space="preserve"> Part-time, </w:t>
      </w:r>
      <w:r w:rsidR="00891621">
        <w:t>14 hours per week</w:t>
      </w:r>
      <w:r w:rsidR="009609B7">
        <w:t xml:space="preserve">. </w:t>
      </w:r>
      <w:r w:rsidR="00666719">
        <w:t>Flexibilit</w:t>
      </w:r>
      <w:r w:rsidR="00BD5EB6">
        <w:t xml:space="preserve">y around </w:t>
      </w:r>
      <w:r w:rsidR="00D17BDA">
        <w:t>working pattern</w:t>
      </w:r>
      <w:r w:rsidR="00477A07">
        <w:t>.</w:t>
      </w:r>
    </w:p>
    <w:p w14:paraId="303C6256" w14:textId="58E9323D" w:rsidR="00E61134" w:rsidRDefault="00E61134" w:rsidP="00E61134">
      <w:pPr>
        <w:spacing w:after="0" w:line="240" w:lineRule="auto"/>
      </w:pPr>
      <w:r w:rsidRPr="00E61134">
        <w:br/>
      </w:r>
      <w:r w:rsidRPr="00E61134">
        <w:rPr>
          <w:b/>
          <w:bCs/>
        </w:rPr>
        <w:t>Salary:</w:t>
      </w:r>
      <w:r w:rsidRPr="00E61134">
        <w:t xml:space="preserve"> </w:t>
      </w:r>
      <w:r w:rsidR="00DE3530" w:rsidRPr="00DE3530">
        <w:t>£14,455 (£36,139 full-time equivalent salary)</w:t>
      </w:r>
    </w:p>
    <w:p w14:paraId="3A4644DD" w14:textId="77777777" w:rsidR="00DE3530" w:rsidRDefault="00DE3530" w:rsidP="00E61134">
      <w:pPr>
        <w:spacing w:after="0" w:line="240" w:lineRule="auto"/>
      </w:pPr>
    </w:p>
    <w:p w14:paraId="3E8F145B" w14:textId="34C16ACA" w:rsidR="00BA6AF1" w:rsidRPr="00123361" w:rsidRDefault="00BA6AF1" w:rsidP="00E61134">
      <w:pPr>
        <w:spacing w:after="0" w:line="240" w:lineRule="auto"/>
      </w:pPr>
      <w:r w:rsidRPr="00BA6AF1">
        <w:rPr>
          <w:b/>
          <w:bCs/>
        </w:rPr>
        <w:t xml:space="preserve">Closing date: </w:t>
      </w:r>
      <w:r w:rsidR="00FB1DE3">
        <w:t xml:space="preserve">Monday </w:t>
      </w:r>
      <w:r w:rsidR="00F40088">
        <w:t>10</w:t>
      </w:r>
      <w:r w:rsidR="00F40088" w:rsidRPr="00F40088">
        <w:rPr>
          <w:vertAlign w:val="superscript"/>
        </w:rPr>
        <w:t>th</w:t>
      </w:r>
      <w:r w:rsidR="00F40088">
        <w:t xml:space="preserve"> August</w:t>
      </w:r>
      <w:r w:rsidR="00FB1DE3">
        <w:t xml:space="preserve"> </w:t>
      </w:r>
      <w:r w:rsidR="000E7BC6">
        <w:t xml:space="preserve"> </w:t>
      </w:r>
      <w:r w:rsidR="001939A5">
        <w:rPr>
          <w:b/>
          <w:bCs/>
        </w:rPr>
        <w:t xml:space="preserve"> </w:t>
      </w:r>
    </w:p>
    <w:p w14:paraId="1CAA6D68" w14:textId="77777777" w:rsidR="00BA6AF1" w:rsidRPr="00BA6AF1" w:rsidRDefault="00BA6AF1" w:rsidP="00E61134">
      <w:pPr>
        <w:spacing w:after="0" w:line="240" w:lineRule="auto"/>
        <w:rPr>
          <w:b/>
          <w:bCs/>
        </w:rPr>
      </w:pPr>
    </w:p>
    <w:p w14:paraId="4E818F64" w14:textId="09930AA1" w:rsidR="00BA6AF1" w:rsidRPr="00BA6AF1" w:rsidRDefault="00BA6AF1" w:rsidP="00E61134">
      <w:pPr>
        <w:spacing w:after="0" w:line="240" w:lineRule="auto"/>
        <w:rPr>
          <w:b/>
          <w:bCs/>
        </w:rPr>
      </w:pPr>
      <w:r w:rsidRPr="00BA6AF1">
        <w:rPr>
          <w:b/>
          <w:bCs/>
        </w:rPr>
        <w:t xml:space="preserve">Proposed interview date: </w:t>
      </w:r>
      <w:r w:rsidR="006E59F4">
        <w:t>Tuesday 1</w:t>
      </w:r>
      <w:r w:rsidR="00F40088">
        <w:t>8</w:t>
      </w:r>
      <w:r w:rsidR="006E59F4" w:rsidRPr="006E59F4">
        <w:rPr>
          <w:vertAlign w:val="superscript"/>
        </w:rPr>
        <w:t>th</w:t>
      </w:r>
      <w:r w:rsidR="006E59F4">
        <w:t xml:space="preserve"> </w:t>
      </w:r>
      <w:r w:rsidR="00F40088">
        <w:t>August</w:t>
      </w:r>
      <w:r w:rsidR="006E59F4">
        <w:t xml:space="preserve"> </w:t>
      </w:r>
      <w:r w:rsidR="001B79BF">
        <w:t xml:space="preserve"> </w:t>
      </w:r>
    </w:p>
    <w:p w14:paraId="728FEF5B" w14:textId="5E2D3666" w:rsidR="002F552C" w:rsidRPr="002F552C" w:rsidRDefault="002F552C" w:rsidP="002F552C">
      <w:pPr>
        <w:spacing w:before="107"/>
        <w:ind w:right="567"/>
        <w:rPr>
          <w:rFonts w:ascii="Aptos" w:hAnsi="Aptos" w:cs="Arial"/>
        </w:rPr>
      </w:pPr>
      <w:r w:rsidRPr="00607801">
        <w:rPr>
          <w:rFonts w:ascii="Aptos" w:hAnsi="Aptos" w:cs="Arial"/>
        </w:rPr>
        <w:t xml:space="preserve">We welcome applications from disabled people and those with lived experience of disability or caring responsibilities. SBH Scotland </w:t>
      </w:r>
      <w:r w:rsidR="00DD4C8A">
        <w:rPr>
          <w:rFonts w:ascii="Aptos" w:hAnsi="Aptos" w:cs="Arial"/>
        </w:rPr>
        <w:t xml:space="preserve">is a </w:t>
      </w:r>
      <w:r w:rsidRPr="00607801">
        <w:rPr>
          <w:rFonts w:ascii="Aptos" w:hAnsi="Aptos" w:cs="Arial"/>
        </w:rPr>
        <w:t>Disability Confident employer.</w:t>
      </w:r>
    </w:p>
    <w:p w14:paraId="3E215F3E" w14:textId="77777777" w:rsidR="00DD4C8A" w:rsidRDefault="00DD4C8A" w:rsidP="00E61134">
      <w:pPr>
        <w:spacing w:after="0" w:line="240" w:lineRule="auto"/>
        <w:rPr>
          <w:b/>
          <w:bCs/>
        </w:rPr>
      </w:pPr>
    </w:p>
    <w:p w14:paraId="07B7ADC1" w14:textId="77777777" w:rsidR="00DD4C8A" w:rsidRDefault="00DD4C8A" w:rsidP="00E61134">
      <w:pPr>
        <w:spacing w:after="0" w:line="240" w:lineRule="auto"/>
        <w:rPr>
          <w:b/>
          <w:bCs/>
        </w:rPr>
      </w:pPr>
    </w:p>
    <w:p w14:paraId="64280663" w14:textId="77777777" w:rsidR="00DD4C8A" w:rsidRDefault="00DD4C8A" w:rsidP="00E61134">
      <w:pPr>
        <w:spacing w:after="0" w:line="240" w:lineRule="auto"/>
        <w:rPr>
          <w:b/>
          <w:bCs/>
        </w:rPr>
      </w:pPr>
    </w:p>
    <w:p w14:paraId="3D39950A" w14:textId="77777777" w:rsidR="00DD4C8A" w:rsidRDefault="00DD4C8A" w:rsidP="00E61134">
      <w:pPr>
        <w:spacing w:after="0" w:line="240" w:lineRule="auto"/>
        <w:rPr>
          <w:b/>
          <w:bCs/>
        </w:rPr>
      </w:pPr>
    </w:p>
    <w:p w14:paraId="00403DEA" w14:textId="150D83F0" w:rsidR="00E61134" w:rsidRDefault="00E61134" w:rsidP="00E61134">
      <w:pPr>
        <w:spacing w:after="0" w:line="240" w:lineRule="auto"/>
        <w:rPr>
          <w:b/>
          <w:bCs/>
        </w:rPr>
      </w:pPr>
      <w:r w:rsidRPr="00E61134">
        <w:rPr>
          <w:b/>
          <w:bCs/>
        </w:rPr>
        <w:t>Key Responsibilities</w:t>
      </w:r>
    </w:p>
    <w:p w14:paraId="7A852430" w14:textId="77777777" w:rsidR="00891621" w:rsidRDefault="00891621" w:rsidP="00E61134">
      <w:pPr>
        <w:spacing w:after="0" w:line="240" w:lineRule="auto"/>
        <w:rPr>
          <w:b/>
          <w:bCs/>
        </w:rPr>
      </w:pPr>
    </w:p>
    <w:p w14:paraId="53402CA5" w14:textId="77777777" w:rsidR="002F552C" w:rsidRDefault="00891621" w:rsidP="002F552C">
      <w:pPr>
        <w:spacing w:after="0" w:line="240" w:lineRule="auto"/>
        <w:rPr>
          <w:b/>
          <w:bCs/>
        </w:rPr>
      </w:pPr>
      <w:r>
        <w:rPr>
          <w:b/>
          <w:bCs/>
        </w:rPr>
        <w:t>To be as unstoppable as the people we support</w:t>
      </w:r>
    </w:p>
    <w:p w14:paraId="1E916112" w14:textId="77777777" w:rsidR="002F552C" w:rsidRDefault="002F552C" w:rsidP="002F552C">
      <w:pPr>
        <w:spacing w:after="0" w:line="240" w:lineRule="auto"/>
        <w:rPr>
          <w:b/>
          <w:bCs/>
        </w:rPr>
      </w:pPr>
    </w:p>
    <w:p w14:paraId="458103E4" w14:textId="4F632616" w:rsidR="002F552C" w:rsidRPr="002F552C" w:rsidRDefault="002F552C" w:rsidP="002F552C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E61134">
        <w:t xml:space="preserve">Deliver specialist </w:t>
      </w:r>
      <w:r w:rsidR="002462EF">
        <w:t>clinical</w:t>
      </w:r>
      <w:r w:rsidRPr="00E61134">
        <w:t xml:space="preserve"> advice on continence, mobility, wound care, and other condition-related needs.</w:t>
      </w:r>
    </w:p>
    <w:p w14:paraId="3CA47820" w14:textId="30F13396" w:rsidR="002F552C" w:rsidRPr="002F552C" w:rsidRDefault="002F552C" w:rsidP="002F552C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t xml:space="preserve">Conduct online health assessments and develop personalised care plans. </w:t>
      </w:r>
    </w:p>
    <w:p w14:paraId="1A9E92C8" w14:textId="66748711" w:rsidR="002F552C" w:rsidRDefault="002F552C" w:rsidP="002F552C">
      <w:pPr>
        <w:pStyle w:val="ListParagraph"/>
        <w:numPr>
          <w:ilvl w:val="0"/>
          <w:numId w:val="4"/>
        </w:numPr>
        <w:spacing w:after="0" w:line="240" w:lineRule="auto"/>
      </w:pPr>
      <w:r w:rsidRPr="00E61134">
        <w:t>Liaise with multidisciplinary teams to ensure coordinated care.</w:t>
      </w:r>
    </w:p>
    <w:p w14:paraId="7EBB96A7" w14:textId="5EDDB7A5" w:rsidR="002F552C" w:rsidRPr="00E61134" w:rsidRDefault="002F552C" w:rsidP="002F552C">
      <w:pPr>
        <w:pStyle w:val="ListParagraph"/>
        <w:numPr>
          <w:ilvl w:val="0"/>
          <w:numId w:val="4"/>
        </w:numPr>
        <w:spacing w:after="0" w:line="240" w:lineRule="auto"/>
      </w:pPr>
      <w:r w:rsidRPr="00E61134">
        <w:t>Support self-management strategies and promote independence.</w:t>
      </w:r>
    </w:p>
    <w:p w14:paraId="4F63DF79" w14:textId="77777777" w:rsidR="002F552C" w:rsidRPr="002F552C" w:rsidRDefault="002F552C" w:rsidP="00E61134">
      <w:pPr>
        <w:spacing w:after="0" w:line="240" w:lineRule="auto"/>
      </w:pPr>
    </w:p>
    <w:p w14:paraId="3FC1DD06" w14:textId="0B4912EA" w:rsidR="00891621" w:rsidRDefault="00891621" w:rsidP="00891621">
      <w:pPr>
        <w:spacing w:before="107"/>
        <w:ind w:right="567"/>
        <w:rPr>
          <w:rFonts w:ascii="Aptos" w:hAnsi="Aptos" w:cs="Arial"/>
          <w:b/>
          <w:bCs/>
        </w:rPr>
      </w:pPr>
      <w:r w:rsidRPr="00607801">
        <w:rPr>
          <w:rFonts w:ascii="Aptos" w:hAnsi="Aptos" w:cs="Arial"/>
          <w:b/>
          <w:bCs/>
        </w:rPr>
        <w:t>To be a team player who unifies people around our cause.</w:t>
      </w:r>
    </w:p>
    <w:p w14:paraId="0F864106" w14:textId="4595FD1F" w:rsidR="002F552C" w:rsidRDefault="002F552C" w:rsidP="002F552C">
      <w:pPr>
        <w:pStyle w:val="ListParagraph"/>
        <w:numPr>
          <w:ilvl w:val="0"/>
          <w:numId w:val="4"/>
        </w:numPr>
        <w:spacing w:after="0" w:line="240" w:lineRule="auto"/>
      </w:pPr>
      <w:r w:rsidRPr="00E61134">
        <w:t>Organise and deliver workshops or webinars on health topics</w:t>
      </w:r>
      <w:r w:rsidR="00D16078">
        <w:t>.</w:t>
      </w:r>
      <w:r w:rsidR="00EF69EB">
        <w:t xml:space="preserve"> </w:t>
      </w:r>
    </w:p>
    <w:p w14:paraId="7163E536" w14:textId="6B8A0AB3" w:rsidR="002F552C" w:rsidRDefault="002F552C" w:rsidP="002F552C">
      <w:pPr>
        <w:pStyle w:val="ListParagraph"/>
        <w:numPr>
          <w:ilvl w:val="0"/>
          <w:numId w:val="4"/>
        </w:numPr>
        <w:spacing w:after="0" w:line="240" w:lineRule="auto"/>
      </w:pPr>
      <w:r w:rsidRPr="00E61134">
        <w:t>Provide education and training to</w:t>
      </w:r>
      <w:r>
        <w:t xml:space="preserve"> professionals,</w:t>
      </w:r>
      <w:r w:rsidRPr="00E61134">
        <w:t xml:space="preserve"> individuals, families, and carers on managing spina bifida and hydrocephalus.</w:t>
      </w:r>
    </w:p>
    <w:p w14:paraId="2513E3C8" w14:textId="3E2D4664" w:rsidR="002F552C" w:rsidRPr="00E61134" w:rsidRDefault="002F552C" w:rsidP="002F552C">
      <w:pPr>
        <w:pStyle w:val="ListParagraph"/>
        <w:numPr>
          <w:ilvl w:val="0"/>
          <w:numId w:val="4"/>
        </w:numPr>
        <w:spacing w:after="0" w:line="240" w:lineRule="auto"/>
      </w:pPr>
      <w:r w:rsidRPr="00E61134">
        <w:t>Act as a point of contact for health</w:t>
      </w:r>
      <w:r>
        <w:t>-related</w:t>
      </w:r>
      <w:r w:rsidRPr="00E61134">
        <w:t xml:space="preserve"> queries.</w:t>
      </w:r>
    </w:p>
    <w:p w14:paraId="7097EDAF" w14:textId="021CF5F8" w:rsidR="002F552C" w:rsidRPr="002F552C" w:rsidRDefault="002F552C" w:rsidP="00891621">
      <w:pPr>
        <w:pStyle w:val="ListParagraph"/>
        <w:numPr>
          <w:ilvl w:val="0"/>
          <w:numId w:val="4"/>
        </w:numPr>
        <w:spacing w:before="107" w:after="0" w:line="240" w:lineRule="auto"/>
        <w:ind w:right="567"/>
        <w:rPr>
          <w:rFonts w:ascii="Aptos" w:hAnsi="Aptos" w:cs="Arial"/>
          <w:b/>
          <w:bCs/>
        </w:rPr>
      </w:pPr>
      <w:r w:rsidRPr="00E61134">
        <w:t>Advocate for patients’ needs within healthcare systems and community services.</w:t>
      </w:r>
    </w:p>
    <w:p w14:paraId="76F60A9C" w14:textId="4B426006" w:rsidR="002F552C" w:rsidRPr="00E61134" w:rsidRDefault="002F552C" w:rsidP="002F552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Work closely with clinicians and communications colleagues to ensure our health information is authoritative and engaging for </w:t>
      </w:r>
      <w:r w:rsidR="005D1C97">
        <w:t>adults</w:t>
      </w:r>
      <w:r>
        <w:t xml:space="preserve">.  </w:t>
      </w:r>
    </w:p>
    <w:p w14:paraId="47327D19" w14:textId="2B95A5AC" w:rsidR="002F552C" w:rsidRPr="002F552C" w:rsidRDefault="002F552C" w:rsidP="002F552C">
      <w:pPr>
        <w:pStyle w:val="ListParagraph"/>
        <w:numPr>
          <w:ilvl w:val="0"/>
          <w:numId w:val="4"/>
        </w:numPr>
        <w:spacing w:after="0" w:line="240" w:lineRule="auto"/>
      </w:pPr>
      <w:r w:rsidRPr="00E61134">
        <w:t>Support research and service development initiatives.</w:t>
      </w:r>
    </w:p>
    <w:p w14:paraId="3D6FC884" w14:textId="77777777" w:rsidR="00315600" w:rsidRDefault="00315600" w:rsidP="00EF69EB">
      <w:pPr>
        <w:jc w:val="both"/>
        <w:rPr>
          <w:rFonts w:ascii="Aptos" w:hAnsi="Aptos" w:cs="Arial"/>
          <w:b/>
          <w:bCs/>
        </w:rPr>
      </w:pPr>
    </w:p>
    <w:p w14:paraId="096D5158" w14:textId="2F21C42D" w:rsidR="00EF69EB" w:rsidRDefault="00891621" w:rsidP="00EF69EB">
      <w:pPr>
        <w:jc w:val="both"/>
        <w:rPr>
          <w:rFonts w:ascii="Aptos" w:hAnsi="Aptos" w:cs="Arial"/>
          <w:b/>
          <w:bCs/>
        </w:rPr>
      </w:pPr>
      <w:r w:rsidRPr="00103FD8">
        <w:rPr>
          <w:rFonts w:ascii="Aptos" w:hAnsi="Aptos" w:cs="Arial"/>
          <w:b/>
          <w:bCs/>
        </w:rPr>
        <w:t>A commitment to continuous learning and improvement.</w:t>
      </w:r>
    </w:p>
    <w:p w14:paraId="03C3686F" w14:textId="41D641A5" w:rsidR="002F552C" w:rsidRPr="00EF69EB" w:rsidRDefault="002F552C" w:rsidP="00EF69EB">
      <w:pPr>
        <w:pStyle w:val="ListParagraph"/>
        <w:numPr>
          <w:ilvl w:val="0"/>
          <w:numId w:val="6"/>
        </w:numPr>
        <w:jc w:val="both"/>
        <w:rPr>
          <w:rFonts w:ascii="Aptos" w:hAnsi="Aptos" w:cs="Arial"/>
          <w:b/>
          <w:bCs/>
        </w:rPr>
      </w:pPr>
      <w:r w:rsidRPr="00E61134">
        <w:t>Maintain accurate records in line with GDPR and clinical governance standards.</w:t>
      </w:r>
    </w:p>
    <w:p w14:paraId="78813142" w14:textId="45B084BD" w:rsidR="00EF69EB" w:rsidRPr="00EF69EB" w:rsidRDefault="00EF69EB" w:rsidP="00EF69EB">
      <w:pPr>
        <w:pStyle w:val="ListParagraph"/>
        <w:numPr>
          <w:ilvl w:val="0"/>
          <w:numId w:val="6"/>
        </w:numPr>
        <w:jc w:val="both"/>
        <w:rPr>
          <w:rFonts w:ascii="Aptos" w:hAnsi="Aptos" w:cs="Arial"/>
          <w:b/>
          <w:bCs/>
        </w:rPr>
      </w:pPr>
      <w:r>
        <w:t xml:space="preserve">Regularly use data to report on the progress and impact of the service and identify areas for improvement. </w:t>
      </w:r>
    </w:p>
    <w:p w14:paraId="1D20860D" w14:textId="2BC77730" w:rsidR="002F552C" w:rsidRPr="00EF69EB" w:rsidRDefault="002F552C" w:rsidP="00891621">
      <w:pPr>
        <w:pStyle w:val="ListParagraph"/>
        <w:numPr>
          <w:ilvl w:val="0"/>
          <w:numId w:val="5"/>
        </w:numPr>
        <w:jc w:val="both"/>
        <w:rPr>
          <w:rFonts w:ascii="Aptos" w:hAnsi="Aptos" w:cs="Arial"/>
          <w:b/>
          <w:bCs/>
        </w:rPr>
      </w:pPr>
      <w:r>
        <w:t>Undertake reflective practice</w:t>
      </w:r>
      <w:r w:rsidR="00EF69EB">
        <w:t xml:space="preserve">. </w:t>
      </w:r>
    </w:p>
    <w:p w14:paraId="62F936A7" w14:textId="7ABB4B6C" w:rsidR="00E61134" w:rsidRPr="00E61134" w:rsidRDefault="00E61134" w:rsidP="00E61134">
      <w:pPr>
        <w:spacing w:after="0" w:line="240" w:lineRule="auto"/>
      </w:pPr>
    </w:p>
    <w:p w14:paraId="4CE07B95" w14:textId="77777777" w:rsidR="00EF69EB" w:rsidRDefault="00EF69EB" w:rsidP="002F552C">
      <w:pPr>
        <w:pStyle w:val="BodyText"/>
        <w:spacing w:line="360" w:lineRule="auto"/>
        <w:jc w:val="both"/>
        <w:rPr>
          <w:rFonts w:ascii="Aptos" w:hAnsi="Aptos" w:cs="Arial"/>
          <w:b/>
          <w:bCs/>
        </w:rPr>
      </w:pPr>
    </w:p>
    <w:p w14:paraId="09CB5DE2" w14:textId="77777777" w:rsidR="00EF69EB" w:rsidRDefault="00EF69EB" w:rsidP="002F552C">
      <w:pPr>
        <w:pStyle w:val="BodyText"/>
        <w:spacing w:line="360" w:lineRule="auto"/>
        <w:jc w:val="both"/>
        <w:rPr>
          <w:rFonts w:ascii="Aptos" w:hAnsi="Aptos" w:cs="Arial"/>
          <w:b/>
          <w:bCs/>
        </w:rPr>
      </w:pPr>
    </w:p>
    <w:p w14:paraId="1DF6B9C6" w14:textId="77777777" w:rsidR="00EF69EB" w:rsidRDefault="00EF69EB" w:rsidP="002F552C">
      <w:pPr>
        <w:pStyle w:val="BodyText"/>
        <w:spacing w:line="360" w:lineRule="auto"/>
        <w:jc w:val="both"/>
        <w:rPr>
          <w:rFonts w:ascii="Aptos" w:hAnsi="Aptos" w:cs="Arial"/>
          <w:b/>
          <w:bCs/>
        </w:rPr>
      </w:pPr>
    </w:p>
    <w:p w14:paraId="79CCF598" w14:textId="77777777" w:rsidR="00EF69EB" w:rsidRDefault="00EF69EB" w:rsidP="002F552C">
      <w:pPr>
        <w:pStyle w:val="BodyText"/>
        <w:spacing w:line="360" w:lineRule="auto"/>
        <w:jc w:val="both"/>
        <w:rPr>
          <w:rFonts w:ascii="Aptos" w:hAnsi="Aptos" w:cs="Arial"/>
          <w:b/>
          <w:bCs/>
        </w:rPr>
      </w:pPr>
    </w:p>
    <w:p w14:paraId="037F540E" w14:textId="77777777" w:rsidR="00EF69EB" w:rsidRDefault="00EF69EB" w:rsidP="002F552C">
      <w:pPr>
        <w:pStyle w:val="BodyText"/>
        <w:spacing w:line="360" w:lineRule="auto"/>
        <w:jc w:val="both"/>
        <w:rPr>
          <w:rFonts w:ascii="Aptos" w:hAnsi="Aptos" w:cs="Arial"/>
          <w:b/>
          <w:bCs/>
        </w:rPr>
      </w:pPr>
    </w:p>
    <w:p w14:paraId="0ACDB842" w14:textId="77777777" w:rsidR="00EF69EB" w:rsidRDefault="00EF69EB" w:rsidP="002F552C">
      <w:pPr>
        <w:pStyle w:val="BodyText"/>
        <w:spacing w:line="360" w:lineRule="auto"/>
        <w:jc w:val="both"/>
        <w:rPr>
          <w:rFonts w:ascii="Aptos" w:hAnsi="Aptos" w:cs="Arial"/>
          <w:b/>
          <w:bCs/>
        </w:rPr>
      </w:pPr>
    </w:p>
    <w:p w14:paraId="73B848AD" w14:textId="77777777" w:rsidR="00EF69EB" w:rsidRDefault="00EF69EB" w:rsidP="002F552C">
      <w:pPr>
        <w:pStyle w:val="BodyText"/>
        <w:spacing w:line="360" w:lineRule="auto"/>
        <w:jc w:val="both"/>
        <w:rPr>
          <w:rFonts w:ascii="Aptos" w:hAnsi="Aptos" w:cs="Arial"/>
          <w:b/>
          <w:bCs/>
        </w:rPr>
      </w:pPr>
    </w:p>
    <w:p w14:paraId="5FFD0842" w14:textId="77777777" w:rsidR="00EF69EB" w:rsidRDefault="00EF69EB" w:rsidP="002F552C">
      <w:pPr>
        <w:pStyle w:val="BodyText"/>
        <w:spacing w:line="360" w:lineRule="auto"/>
        <w:jc w:val="both"/>
        <w:rPr>
          <w:rFonts w:ascii="Aptos" w:hAnsi="Aptos" w:cs="Arial"/>
          <w:b/>
          <w:bCs/>
        </w:rPr>
      </w:pPr>
    </w:p>
    <w:p w14:paraId="7A90EC3F" w14:textId="77777777" w:rsidR="00EF69EB" w:rsidRDefault="00EF69EB" w:rsidP="002F552C">
      <w:pPr>
        <w:pStyle w:val="BodyText"/>
        <w:spacing w:line="360" w:lineRule="auto"/>
        <w:jc w:val="both"/>
        <w:rPr>
          <w:rFonts w:ascii="Aptos" w:hAnsi="Aptos" w:cs="Arial"/>
          <w:b/>
          <w:bCs/>
        </w:rPr>
      </w:pPr>
    </w:p>
    <w:p w14:paraId="11FA8006" w14:textId="77777777" w:rsidR="00EF69EB" w:rsidRDefault="00EF69EB" w:rsidP="002F552C">
      <w:pPr>
        <w:pStyle w:val="BodyText"/>
        <w:spacing w:line="360" w:lineRule="auto"/>
        <w:jc w:val="both"/>
        <w:rPr>
          <w:rFonts w:ascii="Aptos" w:hAnsi="Aptos" w:cs="Arial"/>
          <w:b/>
          <w:bCs/>
        </w:rPr>
      </w:pPr>
    </w:p>
    <w:p w14:paraId="02FAE832" w14:textId="77777777" w:rsidR="00EF69EB" w:rsidRDefault="00EF69EB" w:rsidP="002F552C">
      <w:pPr>
        <w:pStyle w:val="BodyText"/>
        <w:spacing w:line="360" w:lineRule="auto"/>
        <w:jc w:val="both"/>
        <w:rPr>
          <w:rFonts w:ascii="Aptos" w:hAnsi="Aptos" w:cs="Arial"/>
          <w:b/>
          <w:bCs/>
        </w:rPr>
      </w:pPr>
    </w:p>
    <w:p w14:paraId="1F7EDDEF" w14:textId="77777777" w:rsidR="00EF69EB" w:rsidRDefault="00EF69EB" w:rsidP="002F552C">
      <w:pPr>
        <w:pStyle w:val="BodyText"/>
        <w:spacing w:line="360" w:lineRule="auto"/>
        <w:jc w:val="both"/>
        <w:rPr>
          <w:rFonts w:ascii="Aptos" w:hAnsi="Aptos" w:cs="Arial"/>
          <w:b/>
          <w:bCs/>
        </w:rPr>
      </w:pPr>
    </w:p>
    <w:p w14:paraId="7670D081" w14:textId="77777777" w:rsidR="00EF69EB" w:rsidRDefault="00EF69EB" w:rsidP="002F552C">
      <w:pPr>
        <w:pStyle w:val="BodyText"/>
        <w:spacing w:line="360" w:lineRule="auto"/>
        <w:jc w:val="both"/>
        <w:rPr>
          <w:rFonts w:ascii="Aptos" w:hAnsi="Aptos" w:cs="Arial"/>
          <w:b/>
          <w:bCs/>
        </w:rPr>
      </w:pPr>
    </w:p>
    <w:p w14:paraId="37FA6CAB" w14:textId="77777777" w:rsidR="00EF69EB" w:rsidRDefault="00EF69EB" w:rsidP="002F552C">
      <w:pPr>
        <w:pStyle w:val="BodyText"/>
        <w:spacing w:line="360" w:lineRule="auto"/>
        <w:jc w:val="both"/>
        <w:rPr>
          <w:rFonts w:ascii="Aptos" w:hAnsi="Aptos" w:cs="Arial"/>
          <w:b/>
          <w:bCs/>
        </w:rPr>
      </w:pPr>
    </w:p>
    <w:p w14:paraId="16C75830" w14:textId="77777777" w:rsidR="00EF69EB" w:rsidRDefault="00EF69EB" w:rsidP="002F552C">
      <w:pPr>
        <w:pStyle w:val="BodyText"/>
        <w:spacing w:line="360" w:lineRule="auto"/>
        <w:jc w:val="both"/>
        <w:rPr>
          <w:rFonts w:ascii="Aptos" w:hAnsi="Aptos" w:cs="Arial"/>
          <w:b/>
          <w:bCs/>
        </w:rPr>
      </w:pPr>
    </w:p>
    <w:p w14:paraId="20163CA2" w14:textId="77777777" w:rsidR="00EF69EB" w:rsidRDefault="00EF69EB" w:rsidP="002F552C">
      <w:pPr>
        <w:pStyle w:val="BodyText"/>
        <w:spacing w:line="360" w:lineRule="auto"/>
        <w:jc w:val="both"/>
        <w:rPr>
          <w:rFonts w:ascii="Aptos" w:hAnsi="Aptos" w:cs="Arial"/>
          <w:b/>
          <w:bCs/>
        </w:rPr>
      </w:pPr>
    </w:p>
    <w:p w14:paraId="56CC7A83" w14:textId="77777777" w:rsidR="00EF69EB" w:rsidRDefault="00EF69EB" w:rsidP="002F552C">
      <w:pPr>
        <w:pStyle w:val="BodyText"/>
        <w:spacing w:line="360" w:lineRule="auto"/>
        <w:jc w:val="both"/>
        <w:rPr>
          <w:rFonts w:ascii="Aptos" w:hAnsi="Aptos" w:cs="Arial"/>
          <w:b/>
          <w:bCs/>
        </w:rPr>
      </w:pPr>
    </w:p>
    <w:p w14:paraId="5B8D550B" w14:textId="481BDA26" w:rsidR="002F552C" w:rsidRPr="00103FD8" w:rsidRDefault="00FB6A63" w:rsidP="002F552C">
      <w:pPr>
        <w:pStyle w:val="BodyText"/>
        <w:spacing w:line="360" w:lineRule="auto"/>
        <w:jc w:val="both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P</w:t>
      </w:r>
      <w:r w:rsidR="002F552C" w:rsidRPr="00103FD8">
        <w:rPr>
          <w:rFonts w:ascii="Aptos" w:hAnsi="Aptos" w:cs="Arial"/>
          <w:b/>
          <w:bCs/>
        </w:rPr>
        <w:t xml:space="preserve">erson Specification – </w:t>
      </w:r>
      <w:r w:rsidR="00BE4CE7">
        <w:rPr>
          <w:rFonts w:ascii="Aptos" w:hAnsi="Aptos" w:cs="Arial"/>
          <w:b/>
          <w:bCs/>
        </w:rPr>
        <w:t>Adult</w:t>
      </w:r>
      <w:r w:rsidR="00EF69EB" w:rsidRPr="00EF69EB">
        <w:rPr>
          <w:rFonts w:ascii="Aptos" w:hAnsi="Aptos" w:cs="Arial"/>
          <w:b/>
          <w:bCs/>
        </w:rPr>
        <w:t xml:space="preserve"> Health &amp; Wellbeing </w:t>
      </w:r>
      <w:r w:rsidR="000918B5">
        <w:rPr>
          <w:rFonts w:ascii="Aptos" w:hAnsi="Aptos" w:cs="Arial"/>
          <w:b/>
          <w:bCs/>
        </w:rPr>
        <w:t>Practitioner</w:t>
      </w:r>
    </w:p>
    <w:p w14:paraId="58047870" w14:textId="77777777" w:rsidR="002F552C" w:rsidRPr="00103FD8" w:rsidRDefault="002F552C" w:rsidP="002F552C">
      <w:pPr>
        <w:pStyle w:val="BodyText"/>
        <w:spacing w:line="360" w:lineRule="auto"/>
        <w:jc w:val="both"/>
        <w:rPr>
          <w:rFonts w:ascii="Aptos" w:hAnsi="Aptos" w:cs="Arial"/>
        </w:rPr>
      </w:pPr>
    </w:p>
    <w:tbl>
      <w:tblPr>
        <w:tblW w:w="0" w:type="auto"/>
        <w:tblInd w:w="-294" w:type="dxa"/>
        <w:tblLayout w:type="fixed"/>
        <w:tblLook w:val="06A0" w:firstRow="1" w:lastRow="0" w:firstColumn="1" w:lastColumn="0" w:noHBand="1" w:noVBand="1"/>
      </w:tblPr>
      <w:tblGrid>
        <w:gridCol w:w="2093"/>
        <w:gridCol w:w="3720"/>
        <w:gridCol w:w="3827"/>
      </w:tblGrid>
      <w:tr w:rsidR="002F552C" w:rsidRPr="00103FD8" w14:paraId="777B6737" w14:textId="77777777" w:rsidTr="003914B3">
        <w:trPr>
          <w:trHeight w:val="960"/>
        </w:trPr>
        <w:tc>
          <w:tcPr>
            <w:tcW w:w="20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8D3AAD" w14:textId="77777777" w:rsidR="002F552C" w:rsidRPr="00103FD8" w:rsidRDefault="002F552C" w:rsidP="003914B3">
            <w:pPr>
              <w:rPr>
                <w:rFonts w:ascii="Aptos" w:hAnsi="Aptos" w:cs="Arial"/>
              </w:rPr>
            </w:pPr>
            <w:r w:rsidRPr="00103FD8">
              <w:rPr>
                <w:rFonts w:ascii="Aptos" w:hAnsi="Aptos" w:cs="Arial"/>
              </w:rPr>
              <w:t xml:space="preserve"> </w:t>
            </w:r>
          </w:p>
        </w:tc>
        <w:tc>
          <w:tcPr>
            <w:tcW w:w="3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10DE75" w14:textId="77777777" w:rsidR="002F552C" w:rsidRPr="00103FD8" w:rsidRDefault="002F552C" w:rsidP="003914B3">
            <w:pPr>
              <w:rPr>
                <w:rFonts w:ascii="Aptos" w:hAnsi="Aptos" w:cs="Arial"/>
              </w:rPr>
            </w:pPr>
            <w:r w:rsidRPr="00103FD8">
              <w:rPr>
                <w:rFonts w:ascii="Aptos" w:hAnsi="Aptos" w:cs="Arial"/>
              </w:rPr>
              <w:t xml:space="preserve"> </w:t>
            </w:r>
          </w:p>
          <w:p w14:paraId="6132FFA6" w14:textId="77777777" w:rsidR="002F552C" w:rsidRPr="00103FD8" w:rsidRDefault="002F552C" w:rsidP="003914B3">
            <w:pPr>
              <w:rPr>
                <w:rFonts w:ascii="Aptos" w:hAnsi="Aptos" w:cs="Arial"/>
              </w:rPr>
            </w:pPr>
            <w:r w:rsidRPr="00103FD8">
              <w:rPr>
                <w:rFonts w:ascii="Aptos" w:hAnsi="Aptos" w:cs="Arial"/>
              </w:rPr>
              <w:t xml:space="preserve"> </w:t>
            </w:r>
          </w:p>
          <w:p w14:paraId="7C8678A4" w14:textId="77777777" w:rsidR="002F552C" w:rsidRPr="00103FD8" w:rsidRDefault="002F552C" w:rsidP="003914B3">
            <w:pPr>
              <w:rPr>
                <w:rFonts w:ascii="Aptos" w:hAnsi="Aptos" w:cs="Arial"/>
              </w:rPr>
            </w:pPr>
            <w:r w:rsidRPr="00103FD8">
              <w:rPr>
                <w:rFonts w:ascii="Aptos" w:hAnsi="Aptos" w:cs="Arial"/>
                <w:b/>
                <w:bCs/>
              </w:rPr>
              <w:t>Essential</w:t>
            </w: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CF16A6" w14:textId="77777777" w:rsidR="002F552C" w:rsidRPr="00103FD8" w:rsidRDefault="002F552C" w:rsidP="003914B3">
            <w:pPr>
              <w:rPr>
                <w:rFonts w:ascii="Aptos" w:hAnsi="Aptos" w:cs="Arial"/>
              </w:rPr>
            </w:pPr>
            <w:r w:rsidRPr="00103FD8">
              <w:rPr>
                <w:rFonts w:ascii="Aptos" w:hAnsi="Aptos" w:cs="Arial"/>
              </w:rPr>
              <w:t xml:space="preserve"> </w:t>
            </w:r>
          </w:p>
          <w:p w14:paraId="1CA4CDE0" w14:textId="77777777" w:rsidR="002F552C" w:rsidRPr="00103FD8" w:rsidRDefault="002F552C" w:rsidP="003914B3">
            <w:pPr>
              <w:rPr>
                <w:rFonts w:ascii="Aptos" w:hAnsi="Aptos" w:cs="Arial"/>
              </w:rPr>
            </w:pPr>
            <w:r w:rsidRPr="00103FD8">
              <w:rPr>
                <w:rFonts w:ascii="Aptos" w:hAnsi="Aptos" w:cs="Arial"/>
              </w:rPr>
              <w:t xml:space="preserve"> </w:t>
            </w:r>
          </w:p>
          <w:p w14:paraId="797ACF9B" w14:textId="77777777" w:rsidR="002F552C" w:rsidRPr="00103FD8" w:rsidRDefault="002F552C" w:rsidP="003914B3">
            <w:pPr>
              <w:rPr>
                <w:rFonts w:ascii="Aptos" w:hAnsi="Aptos" w:cs="Arial"/>
              </w:rPr>
            </w:pPr>
            <w:r w:rsidRPr="00103FD8">
              <w:rPr>
                <w:rFonts w:ascii="Aptos" w:hAnsi="Aptos" w:cs="Arial"/>
                <w:b/>
                <w:bCs/>
              </w:rPr>
              <w:t>Desirable</w:t>
            </w:r>
          </w:p>
        </w:tc>
      </w:tr>
      <w:tr w:rsidR="002F552C" w:rsidRPr="00103FD8" w14:paraId="53D47ABE" w14:textId="77777777" w:rsidTr="003914B3">
        <w:trPr>
          <w:trHeight w:val="3000"/>
        </w:trPr>
        <w:tc>
          <w:tcPr>
            <w:tcW w:w="20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339733" w14:textId="77777777" w:rsidR="002F552C" w:rsidRPr="00103FD8" w:rsidRDefault="002F552C" w:rsidP="003914B3">
            <w:pPr>
              <w:spacing w:line="319" w:lineRule="exact"/>
              <w:rPr>
                <w:rFonts w:ascii="Aptos" w:hAnsi="Aptos" w:cs="Arial"/>
              </w:rPr>
            </w:pPr>
            <w:r w:rsidRPr="00103FD8">
              <w:rPr>
                <w:rFonts w:ascii="Aptos" w:hAnsi="Aptos" w:cs="Arial"/>
                <w:b/>
                <w:bCs/>
              </w:rPr>
              <w:t>Qualifications/ Education</w:t>
            </w:r>
          </w:p>
        </w:tc>
        <w:tc>
          <w:tcPr>
            <w:tcW w:w="3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04B30B" w14:textId="7F2D18A2" w:rsidR="00F40088" w:rsidRPr="00DD4C8A" w:rsidRDefault="00EE7A89" w:rsidP="00E84F6C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DD4C8A">
              <w:rPr>
                <w:rFonts w:ascii="Aptos" w:hAnsi="Aptos" w:cs="Arial"/>
              </w:rPr>
              <w:t>Health</w:t>
            </w:r>
            <w:r w:rsidR="00A579BB" w:rsidRPr="00DD4C8A">
              <w:rPr>
                <w:rFonts w:ascii="Aptos" w:hAnsi="Aptos" w:cs="Arial"/>
              </w:rPr>
              <w:t>care p</w:t>
            </w:r>
            <w:r w:rsidRPr="00DD4C8A">
              <w:rPr>
                <w:rFonts w:ascii="Aptos" w:hAnsi="Aptos" w:cs="Arial"/>
              </w:rPr>
              <w:t>rofessional</w:t>
            </w:r>
            <w:r w:rsidR="00B33E66">
              <w:rPr>
                <w:rFonts w:ascii="Aptos" w:hAnsi="Aptos" w:cs="Arial"/>
              </w:rPr>
              <w:t xml:space="preserve"> (including allied health professionals)</w:t>
            </w:r>
            <w:r w:rsidRPr="00DD4C8A">
              <w:rPr>
                <w:rFonts w:ascii="Aptos" w:hAnsi="Aptos" w:cs="Arial"/>
              </w:rPr>
              <w:t xml:space="preserve"> with current registration with an appropriate regulatory body</w:t>
            </w:r>
            <w:r w:rsidR="00E84F6C" w:rsidRPr="00DD4C8A">
              <w:rPr>
                <w:rFonts w:ascii="Aptos" w:hAnsi="Aptos" w:cs="Arial"/>
              </w:rPr>
              <w:t xml:space="preserve">. Registration must </w:t>
            </w:r>
            <w:r w:rsidR="005C5BE3" w:rsidRPr="00DD4C8A">
              <w:rPr>
                <w:rFonts w:ascii="Aptos" w:hAnsi="Aptos" w:cs="Arial"/>
              </w:rPr>
              <w:t xml:space="preserve">allow practitioners </w:t>
            </w:r>
            <w:r w:rsidR="00326F66" w:rsidRPr="00DD4C8A">
              <w:rPr>
                <w:rFonts w:ascii="Aptos" w:hAnsi="Aptos" w:cs="Arial"/>
              </w:rPr>
              <w:t xml:space="preserve">to provide clinical support to </w:t>
            </w:r>
            <w:r w:rsidR="005C5BE3" w:rsidRPr="00DD4C8A">
              <w:rPr>
                <w:rFonts w:ascii="Aptos" w:hAnsi="Aptos" w:cs="Arial"/>
              </w:rPr>
              <w:t>adult service users.</w:t>
            </w:r>
          </w:p>
          <w:p w14:paraId="5A3C60DC" w14:textId="59E51466" w:rsidR="0049739B" w:rsidRPr="00FA0239" w:rsidRDefault="0049739B" w:rsidP="00FA0239">
            <w:pPr>
              <w:ind w:left="360"/>
              <w:rPr>
                <w:rFonts w:ascii="Aptos" w:hAnsi="Aptos" w:cs="Arial"/>
              </w:rPr>
            </w:pP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5CAFE3" w14:textId="20A1D817" w:rsidR="002F552C" w:rsidRPr="00FA0239" w:rsidRDefault="00FA0239" w:rsidP="00FA0239">
            <w:pPr>
              <w:pStyle w:val="ListParagraph"/>
              <w:numPr>
                <w:ilvl w:val="0"/>
                <w:numId w:val="9"/>
              </w:numPr>
              <w:rPr>
                <w:rFonts w:ascii="Aptos" w:hAnsi="Aptos" w:cs="Arial"/>
              </w:rPr>
            </w:pPr>
            <w:r w:rsidRPr="00FA0239">
              <w:rPr>
                <w:rFonts w:ascii="Aptos" w:hAnsi="Aptos" w:cs="Arial"/>
              </w:rPr>
              <w:t xml:space="preserve">Evidence of Continuing Professional Development [CPD] in </w:t>
            </w:r>
            <w:proofErr w:type="spellStart"/>
            <w:r w:rsidRPr="00FA0239">
              <w:rPr>
                <w:rFonts w:ascii="Aptos" w:hAnsi="Aptos" w:cs="Arial"/>
              </w:rPr>
              <w:t>neurodisability</w:t>
            </w:r>
            <w:proofErr w:type="spellEnd"/>
            <w:r w:rsidRPr="00FA0239">
              <w:rPr>
                <w:rFonts w:ascii="Aptos" w:hAnsi="Aptos" w:cs="Arial"/>
              </w:rPr>
              <w:t>, continence care, spina bifida, hydrocephalus, or self-management.</w:t>
            </w:r>
          </w:p>
        </w:tc>
      </w:tr>
      <w:tr w:rsidR="002F552C" w:rsidRPr="00103FD8" w14:paraId="6E4531DE" w14:textId="77777777" w:rsidTr="003914B3">
        <w:trPr>
          <w:trHeight w:val="4270"/>
        </w:trPr>
        <w:tc>
          <w:tcPr>
            <w:tcW w:w="20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75BEB7" w14:textId="4BB93568" w:rsidR="002F552C" w:rsidRPr="00103FD8" w:rsidRDefault="00712BF5" w:rsidP="003914B3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  <w:b/>
                <w:bCs/>
              </w:rPr>
              <w:t>Experience</w:t>
            </w:r>
          </w:p>
        </w:tc>
        <w:tc>
          <w:tcPr>
            <w:tcW w:w="3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694FFD" w14:textId="77777777" w:rsidR="00C970E2" w:rsidRDefault="00C970E2" w:rsidP="00411B7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Arial"/>
              </w:rPr>
            </w:pPr>
            <w:r w:rsidRPr="00C970E2">
              <w:rPr>
                <w:rFonts w:cs="Arial"/>
              </w:rPr>
              <w:t>Demonstrable &amp; recent post registration experience</w:t>
            </w:r>
            <w:r w:rsidR="00A4659D">
              <w:rPr>
                <w:rFonts w:cs="Arial"/>
              </w:rPr>
              <w:t xml:space="preserve">. </w:t>
            </w:r>
          </w:p>
          <w:p w14:paraId="1BB24726" w14:textId="1E05D125" w:rsidR="00411B7C" w:rsidRPr="00E61134" w:rsidRDefault="00411B7C" w:rsidP="00411B7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E61134">
              <w:t xml:space="preserve">Experience in </w:t>
            </w:r>
            <w:proofErr w:type="spellStart"/>
            <w:r w:rsidRPr="00E61134">
              <w:t>neurodisability</w:t>
            </w:r>
            <w:proofErr w:type="spellEnd"/>
            <w:r w:rsidRPr="00E61134">
              <w:t>, community nursing, or long-term condition management.</w:t>
            </w:r>
          </w:p>
          <w:p w14:paraId="55223757" w14:textId="39A4995C" w:rsidR="00411B7C" w:rsidRPr="00411B7C" w:rsidRDefault="00411B7C" w:rsidP="00411B7C">
            <w:pPr>
              <w:rPr>
                <w:rFonts w:ascii="Aptos" w:hAnsi="Aptos" w:cs="Arial"/>
              </w:rPr>
            </w:pP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B1DBAD" w14:textId="2ECA3417" w:rsidR="002F552C" w:rsidRPr="00EF69EB" w:rsidRDefault="00EF69EB" w:rsidP="00EF69EB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Familiarity with quality improvement methodology and practice. </w:t>
            </w:r>
          </w:p>
        </w:tc>
      </w:tr>
      <w:tr w:rsidR="002F552C" w:rsidRPr="00103FD8" w14:paraId="3A19D0E0" w14:textId="77777777" w:rsidTr="003914B3">
        <w:trPr>
          <w:trHeight w:val="4270"/>
        </w:trPr>
        <w:tc>
          <w:tcPr>
            <w:tcW w:w="20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97106D" w14:textId="1B30739E" w:rsidR="002F552C" w:rsidRPr="00103FD8" w:rsidRDefault="00712BF5" w:rsidP="003914B3">
            <w:pPr>
              <w:rPr>
                <w:rFonts w:ascii="Aptos" w:hAnsi="Aptos" w:cs="Arial"/>
                <w:b/>
                <w:bCs/>
              </w:rPr>
            </w:pPr>
            <w:r>
              <w:rPr>
                <w:rFonts w:ascii="Aptos" w:hAnsi="Aptos" w:cs="Arial"/>
                <w:b/>
                <w:bCs/>
              </w:rPr>
              <w:lastRenderedPageBreak/>
              <w:t>Knowledge and Skills</w:t>
            </w:r>
          </w:p>
        </w:tc>
        <w:tc>
          <w:tcPr>
            <w:tcW w:w="3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47034A" w14:textId="101D0424" w:rsidR="00316E48" w:rsidRPr="00DF64F2" w:rsidRDefault="00EF69EB" w:rsidP="00316E48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DF64F2">
              <w:rPr>
                <w:rFonts w:ascii="Aptos" w:hAnsi="Aptos" w:cs="Arial"/>
              </w:rPr>
              <w:t>Strong communication and interpersonal skills.</w:t>
            </w:r>
          </w:p>
          <w:p w14:paraId="0C99505C" w14:textId="77777777" w:rsidR="002F552C" w:rsidRDefault="00EF69EB" w:rsidP="0049739B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EF69EB">
              <w:rPr>
                <w:rFonts w:ascii="Aptos" w:hAnsi="Aptos" w:cs="Arial"/>
              </w:rPr>
              <w:t>Ability to work independently and as part of a multidisciplinary team.</w:t>
            </w:r>
          </w:p>
          <w:p w14:paraId="115E0C54" w14:textId="4B49A69A" w:rsidR="00CA5914" w:rsidRPr="00CA5914" w:rsidRDefault="00CA5914" w:rsidP="00CA591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rPr>
                <w:rFonts w:cs="Arial"/>
              </w:rPr>
              <w:t>Knowledge</w:t>
            </w:r>
            <w:r w:rsidRPr="00411B7C">
              <w:rPr>
                <w:rFonts w:cs="Arial"/>
              </w:rPr>
              <w:t xml:space="preserve"> of </w:t>
            </w:r>
            <w:r w:rsidRPr="00411B7C">
              <w:rPr>
                <w:rFonts w:ascii="Aptos" w:hAnsi="Aptos" w:cs="Arial"/>
              </w:rPr>
              <w:t>safeguarding and clinical governance</w:t>
            </w:r>
            <w:r w:rsidR="00147780">
              <w:rPr>
                <w:rFonts w:ascii="Aptos" w:hAnsi="Aptos" w:cs="Arial"/>
              </w:rPr>
              <w:t>.</w:t>
            </w: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0BA730" w14:textId="77777777" w:rsidR="002F552C" w:rsidRPr="005A5CE1" w:rsidRDefault="002F552C" w:rsidP="003914B3">
            <w:pPr>
              <w:rPr>
                <w:rFonts w:ascii="Aptos" w:hAnsi="Aptos" w:cs="Arial"/>
              </w:rPr>
            </w:pPr>
          </w:p>
        </w:tc>
      </w:tr>
      <w:tr w:rsidR="002F552C" w:rsidRPr="00103FD8" w14:paraId="2D1357A8" w14:textId="77777777" w:rsidTr="003914B3">
        <w:trPr>
          <w:trHeight w:val="4270"/>
        </w:trPr>
        <w:tc>
          <w:tcPr>
            <w:tcW w:w="20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6F058F" w14:textId="77777777" w:rsidR="002F552C" w:rsidRPr="00103FD8" w:rsidRDefault="002F552C" w:rsidP="003914B3">
            <w:pPr>
              <w:rPr>
                <w:rFonts w:ascii="Aptos" w:hAnsi="Aptos" w:cs="Arial"/>
                <w:b/>
                <w:bCs/>
              </w:rPr>
            </w:pPr>
            <w:r w:rsidRPr="005A5CE1">
              <w:rPr>
                <w:rFonts w:ascii="Aptos" w:hAnsi="Aptos" w:cs="Arial"/>
                <w:b/>
                <w:bCs/>
              </w:rPr>
              <w:t>Personal Qualities</w:t>
            </w:r>
          </w:p>
        </w:tc>
        <w:tc>
          <w:tcPr>
            <w:tcW w:w="3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1DB13B" w14:textId="56E0D9BA" w:rsidR="000918B5" w:rsidRPr="00DF64F2" w:rsidRDefault="00EF69EB" w:rsidP="000918B5">
            <w:pPr>
              <w:pStyle w:val="ListParagraph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DF64F2">
              <w:rPr>
                <w:rFonts w:ascii="Aptos" w:hAnsi="Aptos" w:cs="Arial"/>
              </w:rPr>
              <w:t>Compassionate and empathetic approach.</w:t>
            </w:r>
          </w:p>
          <w:p w14:paraId="6E39B789" w14:textId="030FB8C1" w:rsidR="000918B5" w:rsidRPr="00DF64F2" w:rsidRDefault="00EF69EB" w:rsidP="000918B5">
            <w:pPr>
              <w:pStyle w:val="ListParagraph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DF64F2">
              <w:rPr>
                <w:rFonts w:ascii="Aptos" w:hAnsi="Aptos" w:cs="Arial"/>
              </w:rPr>
              <w:t>Highly organised and proactive.</w:t>
            </w:r>
          </w:p>
          <w:p w14:paraId="2846E50E" w14:textId="16BA1624" w:rsidR="000918B5" w:rsidRPr="00DF64F2" w:rsidRDefault="00EF69EB" w:rsidP="000918B5">
            <w:pPr>
              <w:pStyle w:val="ListParagraph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DF64F2">
              <w:rPr>
                <w:rFonts w:ascii="Aptos" w:hAnsi="Aptos" w:cs="Arial"/>
              </w:rPr>
              <w:t>Commitment to improving quality of life for individuals with complex needs.</w:t>
            </w:r>
          </w:p>
          <w:p w14:paraId="3D34ECCE" w14:textId="2FDBD829" w:rsidR="00EF69EB" w:rsidRPr="00EF69EB" w:rsidRDefault="00EF69EB" w:rsidP="00EF69EB">
            <w:pPr>
              <w:pStyle w:val="ListParagraph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Approach issues with curiosity. </w:t>
            </w: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6D7AF8" w14:textId="77777777" w:rsidR="002F552C" w:rsidRPr="005A5CE1" w:rsidRDefault="002F552C" w:rsidP="003914B3">
            <w:pPr>
              <w:rPr>
                <w:rFonts w:ascii="Aptos" w:hAnsi="Aptos" w:cs="Arial"/>
              </w:rPr>
            </w:pPr>
          </w:p>
        </w:tc>
      </w:tr>
    </w:tbl>
    <w:p w14:paraId="077CD894" w14:textId="77777777" w:rsidR="002F552C" w:rsidRDefault="002F552C" w:rsidP="00E61134">
      <w:pPr>
        <w:spacing w:after="0" w:line="240" w:lineRule="auto"/>
      </w:pPr>
    </w:p>
    <w:sectPr w:rsidR="002F552C" w:rsidSect="00E611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8C3"/>
    <w:multiLevelType w:val="hybridMultilevel"/>
    <w:tmpl w:val="B0204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07370"/>
    <w:multiLevelType w:val="hybridMultilevel"/>
    <w:tmpl w:val="C73CE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E6AEE"/>
    <w:multiLevelType w:val="multilevel"/>
    <w:tmpl w:val="0618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2E26A4"/>
    <w:multiLevelType w:val="hybridMultilevel"/>
    <w:tmpl w:val="255E0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E3686"/>
    <w:multiLevelType w:val="hybridMultilevel"/>
    <w:tmpl w:val="CA7CA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0090E"/>
    <w:multiLevelType w:val="hybridMultilevel"/>
    <w:tmpl w:val="467204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5A095F"/>
    <w:multiLevelType w:val="multilevel"/>
    <w:tmpl w:val="4126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3D6BAE"/>
    <w:multiLevelType w:val="multilevel"/>
    <w:tmpl w:val="9EF0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385F43"/>
    <w:multiLevelType w:val="hybridMultilevel"/>
    <w:tmpl w:val="B9D0D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731466">
    <w:abstractNumId w:val="6"/>
  </w:num>
  <w:num w:numId="2" w16cid:durableId="2052462642">
    <w:abstractNumId w:val="2"/>
  </w:num>
  <w:num w:numId="3" w16cid:durableId="1446848559">
    <w:abstractNumId w:val="7"/>
  </w:num>
  <w:num w:numId="4" w16cid:durableId="241835260">
    <w:abstractNumId w:val="1"/>
  </w:num>
  <w:num w:numId="5" w16cid:durableId="1434865812">
    <w:abstractNumId w:val="0"/>
  </w:num>
  <w:num w:numId="6" w16cid:durableId="963392257">
    <w:abstractNumId w:val="8"/>
  </w:num>
  <w:num w:numId="7" w16cid:durableId="1951349011">
    <w:abstractNumId w:val="3"/>
  </w:num>
  <w:num w:numId="8" w16cid:durableId="1556576143">
    <w:abstractNumId w:val="5"/>
  </w:num>
  <w:num w:numId="9" w16cid:durableId="843974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34"/>
    <w:rsid w:val="000918B5"/>
    <w:rsid w:val="000E7BC6"/>
    <w:rsid w:val="00105ED2"/>
    <w:rsid w:val="00123361"/>
    <w:rsid w:val="001460A4"/>
    <w:rsid w:val="00147780"/>
    <w:rsid w:val="001939A5"/>
    <w:rsid w:val="001B79BF"/>
    <w:rsid w:val="00207188"/>
    <w:rsid w:val="00215A50"/>
    <w:rsid w:val="00224C19"/>
    <w:rsid w:val="002462EF"/>
    <w:rsid w:val="002E4EA6"/>
    <w:rsid w:val="002F552C"/>
    <w:rsid w:val="00300A00"/>
    <w:rsid w:val="0030517D"/>
    <w:rsid w:val="00315600"/>
    <w:rsid w:val="00316E48"/>
    <w:rsid w:val="00326F66"/>
    <w:rsid w:val="003C575B"/>
    <w:rsid w:val="00400BCC"/>
    <w:rsid w:val="00411B7C"/>
    <w:rsid w:val="00425B61"/>
    <w:rsid w:val="00442920"/>
    <w:rsid w:val="00446EC2"/>
    <w:rsid w:val="00477A07"/>
    <w:rsid w:val="0049739B"/>
    <w:rsid w:val="004B02B5"/>
    <w:rsid w:val="005043F9"/>
    <w:rsid w:val="00594FF3"/>
    <w:rsid w:val="005C5BE3"/>
    <w:rsid w:val="005D1C97"/>
    <w:rsid w:val="0061448B"/>
    <w:rsid w:val="00666719"/>
    <w:rsid w:val="00670966"/>
    <w:rsid w:val="0068198C"/>
    <w:rsid w:val="00694C3A"/>
    <w:rsid w:val="006E59F4"/>
    <w:rsid w:val="00712BF5"/>
    <w:rsid w:val="007509B6"/>
    <w:rsid w:val="0079290A"/>
    <w:rsid w:val="007B0DD5"/>
    <w:rsid w:val="007D2454"/>
    <w:rsid w:val="0085528E"/>
    <w:rsid w:val="00864879"/>
    <w:rsid w:val="00864905"/>
    <w:rsid w:val="00884801"/>
    <w:rsid w:val="00887F74"/>
    <w:rsid w:val="00891621"/>
    <w:rsid w:val="0089541E"/>
    <w:rsid w:val="008D6100"/>
    <w:rsid w:val="009609B7"/>
    <w:rsid w:val="00965BFF"/>
    <w:rsid w:val="009A408E"/>
    <w:rsid w:val="009D3C7C"/>
    <w:rsid w:val="009F41F3"/>
    <w:rsid w:val="00A10548"/>
    <w:rsid w:val="00A4659D"/>
    <w:rsid w:val="00A579BB"/>
    <w:rsid w:val="00A67F22"/>
    <w:rsid w:val="00AB012B"/>
    <w:rsid w:val="00AD04EC"/>
    <w:rsid w:val="00B07404"/>
    <w:rsid w:val="00B33E66"/>
    <w:rsid w:val="00B53133"/>
    <w:rsid w:val="00BA6AF1"/>
    <w:rsid w:val="00BB485F"/>
    <w:rsid w:val="00BD5EB6"/>
    <w:rsid w:val="00BE4CE7"/>
    <w:rsid w:val="00BF04CF"/>
    <w:rsid w:val="00C970E2"/>
    <w:rsid w:val="00CA5914"/>
    <w:rsid w:val="00CA7443"/>
    <w:rsid w:val="00CE6EA7"/>
    <w:rsid w:val="00D16078"/>
    <w:rsid w:val="00D17BDA"/>
    <w:rsid w:val="00DD4C8A"/>
    <w:rsid w:val="00DE3530"/>
    <w:rsid w:val="00DF64F2"/>
    <w:rsid w:val="00E61134"/>
    <w:rsid w:val="00E8272D"/>
    <w:rsid w:val="00E84F6C"/>
    <w:rsid w:val="00EA2E9E"/>
    <w:rsid w:val="00EB0A72"/>
    <w:rsid w:val="00EE30DD"/>
    <w:rsid w:val="00EE7A89"/>
    <w:rsid w:val="00EF69EB"/>
    <w:rsid w:val="00F40088"/>
    <w:rsid w:val="00F43F45"/>
    <w:rsid w:val="00F44EC7"/>
    <w:rsid w:val="00FA0239"/>
    <w:rsid w:val="00FB1DE3"/>
    <w:rsid w:val="00FB6A63"/>
    <w:rsid w:val="00FD6461"/>
    <w:rsid w:val="00FE0BFD"/>
    <w:rsid w:val="00F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6DA88"/>
  <w15:chartTrackingRefBased/>
  <w15:docId w15:val="{6E982DB7-EA79-41FC-ABA0-17027171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1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1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61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1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1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13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F552C"/>
    <w:pPr>
      <w:widowControl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F552C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b1b8cb-e5d4-4b14-a907-5c6ac34ef0f6">
      <Terms xmlns="http://schemas.microsoft.com/office/infopath/2007/PartnerControls"/>
    </lcf76f155ced4ddcb4097134ff3c332f>
    <TaxCatchAll xmlns="46c38f2b-e2c1-49fc-a03d-cad22f2bf2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3B693C7BE2054C8FF86B1068CD7152" ma:contentTypeVersion="12" ma:contentTypeDescription="Create a new document." ma:contentTypeScope="" ma:versionID="4d0934fb6edd58ff4d3653c55529b7e9">
  <xsd:schema xmlns:xsd="http://www.w3.org/2001/XMLSchema" xmlns:xs="http://www.w3.org/2001/XMLSchema" xmlns:p="http://schemas.microsoft.com/office/2006/metadata/properties" xmlns:ns2="eeb1b8cb-e5d4-4b14-a907-5c6ac34ef0f6" xmlns:ns3="46c38f2b-e2c1-49fc-a03d-cad22f2bf2e4" targetNamespace="http://schemas.microsoft.com/office/2006/metadata/properties" ma:root="true" ma:fieldsID="03d96d7861c6303024af437c6e2b2117" ns2:_="" ns3:_="">
    <xsd:import namespace="eeb1b8cb-e5d4-4b14-a907-5c6ac34ef0f6"/>
    <xsd:import namespace="46c38f2b-e2c1-49fc-a03d-cad22f2bf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1b8cb-e5d4-4b14-a907-5c6ac34ef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1b98534-f0f0-48aa-9a8a-691294e6e8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38f2b-e2c1-49fc-a03d-cad22f2bf2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e07b2ec-b6aa-4806-85dd-4310cc1c1eac}" ma:internalName="TaxCatchAll" ma:showField="CatchAllData" ma:web="46c38f2b-e2c1-49fc-a03d-cad22f2bf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151C8-D8D7-4A51-B320-055056022E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6F9B7B-EC4C-4208-8DE6-AF8644BBDFF9}">
  <ds:schemaRefs>
    <ds:schemaRef ds:uri="http://schemas.microsoft.com/office/2006/metadata/properties"/>
    <ds:schemaRef ds:uri="http://schemas.microsoft.com/office/infopath/2007/PartnerControls"/>
    <ds:schemaRef ds:uri="eeb1b8cb-e5d4-4b14-a907-5c6ac34ef0f6"/>
    <ds:schemaRef ds:uri="46c38f2b-e2c1-49fc-a03d-cad22f2bf2e4"/>
  </ds:schemaRefs>
</ds:datastoreItem>
</file>

<file path=customXml/itemProps3.xml><?xml version="1.0" encoding="utf-8"?>
<ds:datastoreItem xmlns:ds="http://schemas.openxmlformats.org/officeDocument/2006/customXml" ds:itemID="{933CCED2-60E8-4D58-A52E-A19BE645EE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BB2432-3E8C-4974-8D0A-CBDB9AA59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1b8cb-e5d4-4b14-a907-5c6ac34ef0f6"/>
    <ds:schemaRef ds:uri="46c38f2b-e2c1-49fc-a03d-cad22f2bf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Rhodes</dc:creator>
  <cp:keywords/>
  <dc:description/>
  <cp:lastModifiedBy>Lawrence Cowan</cp:lastModifiedBy>
  <cp:revision>4</cp:revision>
  <dcterms:created xsi:type="dcterms:W3CDTF">2026-07-20T14:56:00Z</dcterms:created>
  <dcterms:modified xsi:type="dcterms:W3CDTF">2026-07-20T15:19:00Z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0x010100403B693C7BE2054C8FF86B1068CD7152</vt:lpwstr>
  </property>
  <property fmtid="{D5CDD505-2E9C-101B-9397-08002B2CF9AE}" pid="3" name="MediaServiceImageTags">
    <vt:lpwstr/>
  </property>
</Properties>
</file>